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0FD" w:rsidRPr="00715060" w:rsidRDefault="009920FD">
      <w:pPr>
        <w:rPr>
          <w:b/>
          <w:bCs/>
        </w:rPr>
      </w:pPr>
      <w:r w:rsidRPr="00715060">
        <w:rPr>
          <w:b/>
          <w:bCs/>
        </w:rPr>
        <w:t>Talviset vesilintulaskennat Turun Lintutieteellisen Yhdistyksen alueella talvella 2019/2020</w:t>
      </w:r>
    </w:p>
    <w:p w:rsidR="00B827E8" w:rsidRPr="00715060" w:rsidRDefault="00EF67C1">
      <w:pPr>
        <w:rPr>
          <w:i/>
          <w:iCs/>
        </w:rPr>
      </w:pPr>
      <w:r w:rsidRPr="00715060">
        <w:rPr>
          <w:i/>
          <w:iCs/>
        </w:rPr>
        <w:t>Menetelmäkuvaus havaintojen tulkinnasta ja kokonaiskannanarvioiden laskemisesta</w:t>
      </w:r>
    </w:p>
    <w:p w:rsidR="00715060" w:rsidRDefault="00715060">
      <w:r>
        <w:t>Esko Gustafsson, Kim Kuntze, Asko Suoranta</w:t>
      </w:r>
    </w:p>
    <w:p w:rsidR="00EF67C1" w:rsidRDefault="00EF67C1"/>
    <w:p w:rsidR="00EF67C1" w:rsidRDefault="00283F7F">
      <w:r>
        <w:t>Kuvaamme tässä lyhyesti, kuinka TLY:n</w:t>
      </w:r>
      <w:r w:rsidR="003D7CD9">
        <w:t xml:space="preserve"> talvehtivien vesilintujen</w:t>
      </w:r>
      <w:r>
        <w:t xml:space="preserve"> kannanarviot laadittiin. Tarkempi kuvaus</w:t>
      </w:r>
      <w:r w:rsidR="005046B6">
        <w:t xml:space="preserve"> laskennoista ja analyyseistä</w:t>
      </w:r>
      <w:r>
        <w:t xml:space="preserve"> julkaistaan Ukulissa 3/2020.</w:t>
      </w:r>
    </w:p>
    <w:p w:rsidR="00283F7F" w:rsidRDefault="00283F7F"/>
    <w:p w:rsidR="00283F7F" w:rsidRDefault="001B6D52">
      <w:r>
        <w:t>Arvioiden pohjana käytettiin ensisijaisesti havaintoja aikaväliltä 1.–18.1.2020. Kuitenkin alueilta tai paikoilta, joilla ei havainnoitu varsinaisena laskenta-aikana, hyödynnettiin mahdollisuuksien mukaan myös 24.–31.12.2019 tehtyjä havaintoja.</w:t>
      </w:r>
      <w:r w:rsidR="000D5B40">
        <w:t xml:space="preserve"> Suurimmalla osalla paikoista tehtiin yksi laskenta, joillain kuitenkin käytiin useita kertoja.</w:t>
      </w:r>
      <w:r>
        <w:t xml:space="preserve"> </w:t>
      </w:r>
      <w:r w:rsidR="000D5B40">
        <w:t>Jos paikalta oli yksi selvästi muita kattavampi laskenta, käytettiin tätä. Muussa tapauksessa laskettiin eri laskentatulosten keskiarvo.</w:t>
      </w:r>
    </w:p>
    <w:p w:rsidR="00715060" w:rsidRDefault="00715060"/>
    <w:p w:rsidR="00715060" w:rsidRDefault="00715060">
      <w:r>
        <w:t xml:space="preserve">Sisämaan sekä rannikon ja saariston sisämaisten alueiden (pellot, järvet) osalta arvio muodostettiin suoraan havaituista yksilömääristä mahdollisesti ylöspäin pyöristäen. Sen sijaan merialueilla tarkasteltiin </w:t>
      </w:r>
      <w:r w:rsidR="005046B6">
        <w:t xml:space="preserve">havainnoidun meripinta-alan suhdetta kokonaispinta-alaan ja kerrottiin havaittu yksilömäärä pinta-alojen suhteen mukaisella kertoimella. </w:t>
      </w:r>
      <w:r w:rsidR="004877EA">
        <w:t xml:space="preserve">Tarkastelu tehtiin kuntakohtaisesti ja kunnan sisällä osa-alueittain eri saaristovyöhykkeiden mukaan. </w:t>
      </w:r>
      <w:r w:rsidR="00792579">
        <w:t xml:space="preserve">Tällä pyrittiin siihen, että havaintoja käytettiin vain </w:t>
      </w:r>
      <w:r w:rsidR="00E6071C">
        <w:t>samankaltaisille</w:t>
      </w:r>
      <w:r w:rsidR="00792579">
        <w:t xml:space="preserve"> alueille ekstrapoloi</w:t>
      </w:r>
      <w:r w:rsidR="00E6071C">
        <w:t>miseen.</w:t>
      </w:r>
    </w:p>
    <w:p w:rsidR="00725D9B" w:rsidRDefault="00725D9B"/>
    <w:p w:rsidR="00F129FA" w:rsidRDefault="00D65945">
      <w:r>
        <w:t xml:space="preserve">Paraisten ja </w:t>
      </w:r>
      <w:proofErr w:type="spellStart"/>
      <w:r>
        <w:t>Kemiönsaaren</w:t>
      </w:r>
      <w:proofErr w:type="spellEnd"/>
      <w:r>
        <w:t xml:space="preserve"> eteläosien ulkosaaristoalueet käsiteltiin yhtenä alueena</w:t>
      </w:r>
      <w:r w:rsidR="005B680A">
        <w:t>, kuitenkin Jurmon ja Utön saarten ympäristö muusta saaristosta erillään</w:t>
      </w:r>
      <w:r w:rsidR="006A266F">
        <w:t>.</w:t>
      </w:r>
      <w:r w:rsidR="007A69C5">
        <w:t xml:space="preserve"> Tehdyistä laiva- ja pistelaskennoista saatujen tiheyksien keskiarvo kerrottiin merialueen pinta-alalla.</w:t>
      </w:r>
      <w:r w:rsidR="00592691">
        <w:t xml:space="preserve"> Merialueen pinta-alaan ei laskettu mukaan yhtenäisen luotovyöhykkeen eteläpuolelle jäävää</w:t>
      </w:r>
      <w:r w:rsidR="00527F36">
        <w:t>, yksittäisiä luotoja</w:t>
      </w:r>
      <w:r w:rsidR="00F906E2">
        <w:t xml:space="preserve"> (esim. Dragsfjärdin </w:t>
      </w:r>
      <w:proofErr w:type="spellStart"/>
      <w:r w:rsidR="00F906E2">
        <w:t>Morgonlandet</w:t>
      </w:r>
      <w:proofErr w:type="spellEnd"/>
      <w:r w:rsidR="00F906E2">
        <w:t>)</w:t>
      </w:r>
      <w:r w:rsidR="00527F36">
        <w:t xml:space="preserve"> sisältävää</w:t>
      </w:r>
      <w:r w:rsidR="00592691">
        <w:t xml:space="preserve"> avomerta, jonka linnusto on hyvin erilainen kuin</w:t>
      </w:r>
      <w:r w:rsidR="00725186">
        <w:t xml:space="preserve"> enemmän</w:t>
      </w:r>
      <w:r w:rsidR="00592691">
        <w:t xml:space="preserve"> luotoja sisältävällä vyöhykkeellä.</w:t>
      </w:r>
    </w:p>
    <w:p w:rsidR="00484824" w:rsidRDefault="00484824"/>
    <w:p w:rsidR="00484824" w:rsidRDefault="00865869">
      <w:r>
        <w:t>Maista tehdyissä laskennoissa tehtiin oletus, että pienetkin vesilinnut saatiin laskettua 1,5 km etäisyydeltä asti, jos mahdolliset näköesteet</w:t>
      </w:r>
      <w:r w:rsidR="00893D34">
        <w:t xml:space="preserve"> tai esimerkiksi kaukoputken käytön puute</w:t>
      </w:r>
      <w:r>
        <w:t xml:space="preserve"> eivät tätä estäneet. Havainnoidut pinta-alat laskettiin tällä periaatteella. Koska kyhmyjoutsen näkyy saaristossa kauemmas kuin pienemmät lajit, käytettiin kyhmyjoutsenelle maista tehdyissä laskennoissa kerrointa 0,7 niillä alueilla, joilla näkyvyyttä oli kauemmas kuin 1,5 kilometriin. </w:t>
      </w:r>
      <w:r w:rsidR="00893D34">
        <w:t xml:space="preserve">Laivalaskennoissa </w:t>
      </w:r>
      <w:r w:rsidR="00002A94">
        <w:t>arvioitiin</w:t>
      </w:r>
      <w:r w:rsidR="00893D34">
        <w:t xml:space="preserve"> laivan koosta (korkeudesta) ja laskijoiden määrästä sekä</w:t>
      </w:r>
      <w:r w:rsidR="00617BD4">
        <w:t xml:space="preserve"> optiikan käytöstä</w:t>
      </w:r>
      <w:r w:rsidR="00893D34">
        <w:t xml:space="preserve"> riippuen </w:t>
      </w:r>
      <w:r w:rsidR="00617BD4">
        <w:t xml:space="preserve">eri </w:t>
      </w:r>
      <w:r w:rsidR="00520A24">
        <w:t>havainnointi</w:t>
      </w:r>
      <w:r w:rsidR="00617BD4">
        <w:t>etäisyyksiä laivan reitistä, esimerkiksi 2 km muille lajeille ja 3 km kyhmyjoutsenelle</w:t>
      </w:r>
      <w:r w:rsidR="00AF7B4E">
        <w:t xml:space="preserve">, ja laskettiin pinta-alat </w:t>
      </w:r>
      <w:r w:rsidR="00D63F3F">
        <w:t>sillä oletuksella, että näin leveältä kaistaleelta kummaltakin puolelta kyettiin havainnoimaan</w:t>
      </w:r>
      <w:r w:rsidR="00AF7B4E">
        <w:t>.</w:t>
      </w:r>
    </w:p>
    <w:p w:rsidR="005F6D5C" w:rsidRDefault="005F6D5C"/>
    <w:p w:rsidR="005F6D5C" w:rsidRDefault="004025AB">
      <w:r>
        <w:t xml:space="preserve">Kustavin ulkosaariston linnut arvioitiin suurimmaksi osaksi Uudenkaupungin ulkosaariston perusteella. Samoin Houtskarin </w:t>
      </w:r>
      <w:proofErr w:type="spellStart"/>
      <w:r>
        <w:t>Äpplön</w:t>
      </w:r>
      <w:proofErr w:type="spellEnd"/>
      <w:r>
        <w:t xml:space="preserve"> saaristoon käytettiin Iniön laskentojen pohjalta laskettuja tiheyksiä, Korppoon pohjoisosien linnut arvioitiin yhdistettyjen Korppoon ja Iniön </w:t>
      </w:r>
      <w:r w:rsidR="00C11BE3">
        <w:t>aineistojen</w:t>
      </w:r>
      <w:r>
        <w:t xml:space="preserve"> pohjalta</w:t>
      </w:r>
      <w:r w:rsidR="00C11BE3">
        <w:t xml:space="preserve"> </w:t>
      </w:r>
      <w:r w:rsidR="001C5B9E">
        <w:t>sekä</w:t>
      </w:r>
      <w:r w:rsidR="00C11BE3">
        <w:t xml:space="preserve"> Rymättylän länti</w:t>
      </w:r>
      <w:r w:rsidR="00291B0E">
        <w:t>s</w:t>
      </w:r>
      <w:r w:rsidR="00C11BE3">
        <w:t>en saaristo</w:t>
      </w:r>
      <w:r w:rsidR="00291B0E">
        <w:t>n linnut</w:t>
      </w:r>
      <w:r w:rsidR="00C11BE3">
        <w:t xml:space="preserve"> yhdistettyjen Iniön</w:t>
      </w:r>
      <w:r w:rsidR="00666219">
        <w:t xml:space="preserve">, Rymättylän pääsaarten, Korppoon </w:t>
      </w:r>
      <w:proofErr w:type="spellStart"/>
      <w:r w:rsidR="00666219">
        <w:t>Norrskatan</w:t>
      </w:r>
      <w:proofErr w:type="spellEnd"/>
      <w:r w:rsidR="00C11BE3">
        <w:t xml:space="preserve"> ja Velkuan aineistojen pohjalta.</w:t>
      </w:r>
    </w:p>
    <w:p w:rsidR="00DF63E9" w:rsidRDefault="00DF63E9"/>
    <w:p w:rsidR="00E357FE" w:rsidRDefault="00E357FE">
      <w:r>
        <w:t>Arvioimme myös lokkilinnut, vaikka niitä kirjattiin vaihtelevalla tarkkuudella. Kalalokin osalta määrät vaihtelevat myös päivästä riippuen hyvin voimakkaasti, kun parvet liikkuvat tuulen mukana pitkiä matkoja.</w:t>
      </w:r>
      <w:r w:rsidR="00015DD2">
        <w:t xml:space="preserve"> Luultavasti lokkien arviot ovat (</w:t>
      </w:r>
      <w:proofErr w:type="spellStart"/>
      <w:r w:rsidR="00015DD2">
        <w:t>nauru-</w:t>
      </w:r>
      <w:proofErr w:type="spellEnd"/>
      <w:r w:rsidR="00015DD2">
        <w:t xml:space="preserve"> ja pikkulokkia lukuun ottamatta) virheellisiä.</w:t>
      </w:r>
    </w:p>
    <w:p w:rsidR="00E357FE" w:rsidRDefault="00E357FE"/>
    <w:p w:rsidR="00056706" w:rsidRDefault="00E357FE">
      <w:r>
        <w:t>Arvioihin sisältyy</w:t>
      </w:r>
      <w:r w:rsidR="007207FF">
        <w:t xml:space="preserve"> </w:t>
      </w:r>
      <w:r w:rsidR="00B8106D">
        <w:t>yleisesti</w:t>
      </w:r>
      <w:r w:rsidR="007207FF">
        <w:t xml:space="preserve"> ottaen</w:t>
      </w:r>
      <w:bookmarkStart w:id="0" w:name="_GoBack"/>
      <w:bookmarkEnd w:id="0"/>
      <w:r>
        <w:t xml:space="preserve"> useita</w:t>
      </w:r>
      <w:r w:rsidR="005F6D5C">
        <w:t xml:space="preserve"> virhelähteitä, joista </w:t>
      </w:r>
      <w:r w:rsidR="00056706">
        <w:t>tärkeimpiä ovat</w:t>
      </w:r>
      <w:r w:rsidR="00C157F9">
        <w:t xml:space="preserve"> nähdäksemme</w:t>
      </w:r>
      <w:r w:rsidR="00056706">
        <w:t>:</w:t>
      </w:r>
    </w:p>
    <w:p w:rsidR="00056706" w:rsidRDefault="00056706">
      <w:r>
        <w:lastRenderedPageBreak/>
        <w:t>- Arvioiden tekeminen alueille, joilla ei havainnoitu lainkaan (</w:t>
      </w:r>
      <w:r w:rsidR="006D2796">
        <w:t xml:space="preserve">esimerkiksi </w:t>
      </w:r>
      <w:r>
        <w:t>Kustavin ulkosaaristo). Käytetyt tiheydet läheisiltä, samankaltaisilta alueilta eivät välttämättä vastaa toisen alueen tiheyksiä.</w:t>
      </w:r>
    </w:p>
    <w:p w:rsidR="00056706" w:rsidRDefault="00056706">
      <w:r>
        <w:t xml:space="preserve">- </w:t>
      </w:r>
      <w:r w:rsidR="008E1686">
        <w:t>Havainnoidun pinta-alan arvioiminen. Riippuu paikasta ja havainnoijasta, kuinka kaukaa linnut on laskettu. Tämä on ongelma etenkin paikoilla, joilla näkyvyyttä on teoriassa vaikka kymmeneen kilometriin.</w:t>
      </w:r>
    </w:p>
    <w:p w:rsidR="00103DC5" w:rsidRDefault="00103DC5">
      <w:r>
        <w:t xml:space="preserve">- </w:t>
      </w:r>
      <w:r w:rsidR="000176E4">
        <w:t>Merialueen laivareittien osalta luotojen taakse jäävät katvealueet, joi</w:t>
      </w:r>
      <w:r w:rsidR="00A2159E">
        <w:t>den vaikutusta todelliseen laskettuun pinta-alaan</w:t>
      </w:r>
      <w:r w:rsidR="000176E4">
        <w:t xml:space="preserve"> emme pystyneet arvioimaan.</w:t>
      </w:r>
    </w:p>
    <w:p w:rsidR="00056706" w:rsidRDefault="00056706">
      <w:r>
        <w:t xml:space="preserve">- Havainnoinnin keskittyminen </w:t>
      </w:r>
      <w:r w:rsidR="00735856">
        <w:t>paikoille, joilla rantaan pääsy on helppoa. Tällaisia ovat usein satamat ja muut vastaavat paikat, jotka ovat keskimäärin suojaisempia kuin keskivertorannat.</w:t>
      </w:r>
    </w:p>
    <w:p w:rsidR="00BC2B14" w:rsidRDefault="00BC2B14">
      <w:r>
        <w:t>- Joidenkin alueiden osalta harvalukuisista lajeista tuli vain pieni otos, ja tämän yleistäminen suurelle pinta-alalle voi johtaa suureen satunnaisvirheeseen.</w:t>
      </w:r>
    </w:p>
    <w:p w:rsidR="00DF63E9" w:rsidRDefault="005F6D5C">
      <w:r>
        <w:t xml:space="preserve"> </w:t>
      </w:r>
    </w:p>
    <w:sectPr w:rsidR="00DF63E9" w:rsidSect="00052053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FD"/>
    <w:rsid w:val="00002A94"/>
    <w:rsid w:val="00010513"/>
    <w:rsid w:val="00015DD2"/>
    <w:rsid w:val="000176E4"/>
    <w:rsid w:val="00052053"/>
    <w:rsid w:val="00056706"/>
    <w:rsid w:val="000D5B40"/>
    <w:rsid w:val="00103DC5"/>
    <w:rsid w:val="00140DB0"/>
    <w:rsid w:val="001855FA"/>
    <w:rsid w:val="001B6D52"/>
    <w:rsid w:val="001C5B9E"/>
    <w:rsid w:val="00283F7F"/>
    <w:rsid w:val="00291B0E"/>
    <w:rsid w:val="00297A48"/>
    <w:rsid w:val="003D0095"/>
    <w:rsid w:val="003D7CD9"/>
    <w:rsid w:val="003F28C4"/>
    <w:rsid w:val="004025AB"/>
    <w:rsid w:val="00484824"/>
    <w:rsid w:val="004877EA"/>
    <w:rsid w:val="004C4308"/>
    <w:rsid w:val="004E63DD"/>
    <w:rsid w:val="005046B6"/>
    <w:rsid w:val="00520A24"/>
    <w:rsid w:val="00527F36"/>
    <w:rsid w:val="00592691"/>
    <w:rsid w:val="005B680A"/>
    <w:rsid w:val="005F6D5C"/>
    <w:rsid w:val="00617BD4"/>
    <w:rsid w:val="00666219"/>
    <w:rsid w:val="006A266F"/>
    <w:rsid w:val="006D2796"/>
    <w:rsid w:val="006E77FE"/>
    <w:rsid w:val="00715060"/>
    <w:rsid w:val="007207FF"/>
    <w:rsid w:val="00725186"/>
    <w:rsid w:val="00725D9B"/>
    <w:rsid w:val="00735856"/>
    <w:rsid w:val="00792579"/>
    <w:rsid w:val="007A69C5"/>
    <w:rsid w:val="007B38B1"/>
    <w:rsid w:val="007B7839"/>
    <w:rsid w:val="00865869"/>
    <w:rsid w:val="00877B32"/>
    <w:rsid w:val="00893D34"/>
    <w:rsid w:val="008E1686"/>
    <w:rsid w:val="009920FD"/>
    <w:rsid w:val="00A2159E"/>
    <w:rsid w:val="00A75ECA"/>
    <w:rsid w:val="00A87234"/>
    <w:rsid w:val="00AA431A"/>
    <w:rsid w:val="00AF7B4E"/>
    <w:rsid w:val="00B8106D"/>
    <w:rsid w:val="00B827E8"/>
    <w:rsid w:val="00BC2B14"/>
    <w:rsid w:val="00C11BE3"/>
    <w:rsid w:val="00C157F9"/>
    <w:rsid w:val="00C5371D"/>
    <w:rsid w:val="00CF2965"/>
    <w:rsid w:val="00D20229"/>
    <w:rsid w:val="00D63F3F"/>
    <w:rsid w:val="00D65945"/>
    <w:rsid w:val="00D668BC"/>
    <w:rsid w:val="00DF63E9"/>
    <w:rsid w:val="00E357FE"/>
    <w:rsid w:val="00E6071C"/>
    <w:rsid w:val="00EF67C1"/>
    <w:rsid w:val="00F129FA"/>
    <w:rsid w:val="00F906E2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E003B"/>
  <w14:defaultImageDpi w14:val="32767"/>
  <w15:chartTrackingRefBased/>
  <w15:docId w15:val="{B948B015-78D1-9A42-9407-DEDCDD30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A87234"/>
    <w:rPr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72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490</Words>
  <Characters>3970</Characters>
  <Application>Microsoft Office Word</Application>
  <DocSecurity>0</DocSecurity>
  <Lines>33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Kuntze</dc:creator>
  <cp:keywords/>
  <dc:description/>
  <cp:lastModifiedBy>Kim Kuntze</cp:lastModifiedBy>
  <cp:revision>72</cp:revision>
  <dcterms:created xsi:type="dcterms:W3CDTF">2020-03-12T15:52:00Z</dcterms:created>
  <dcterms:modified xsi:type="dcterms:W3CDTF">2020-03-13T10:37:00Z</dcterms:modified>
</cp:coreProperties>
</file>